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257C" w14:textId="77777777" w:rsidR="00B622E0" w:rsidRDefault="00361A4A" w:rsidP="00BA57E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66857BE9" wp14:editId="48D275E8">
            <wp:simplePos x="0" y="0"/>
            <wp:positionH relativeFrom="column">
              <wp:posOffset>1592658</wp:posOffset>
            </wp:positionH>
            <wp:positionV relativeFrom="paragraph">
              <wp:posOffset>-1382395</wp:posOffset>
            </wp:positionV>
            <wp:extent cx="2857500" cy="212667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26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12B24" w14:textId="179F3E13" w:rsidR="00BA57E0" w:rsidRPr="00B622E0" w:rsidRDefault="00BA57E0" w:rsidP="00B622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75530">
        <w:rPr>
          <w:rFonts w:ascii="Arial" w:hAnsi="Arial" w:cs="Arial"/>
          <w:sz w:val="28"/>
          <w:szCs w:val="28"/>
        </w:rPr>
        <w:t>Chemical Skin-Peeling Consent</w:t>
      </w:r>
      <w:r w:rsidR="00B55538" w:rsidRPr="00F75530">
        <w:rPr>
          <w:rFonts w:ascii="Arial" w:hAnsi="Arial" w:cs="Arial"/>
          <w:sz w:val="28"/>
          <w:szCs w:val="28"/>
        </w:rPr>
        <w:t xml:space="preserve"> and Information Guide</w:t>
      </w:r>
    </w:p>
    <w:p w14:paraId="76000F01" w14:textId="77777777" w:rsidR="00D40687" w:rsidRDefault="00D40687" w:rsidP="00BA57E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AF2FC78" w14:textId="11557CAA" w:rsidR="00BE2994" w:rsidRPr="00E839AC" w:rsidRDefault="00BA57E0" w:rsidP="00BA57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sz w:val="20"/>
          <w:szCs w:val="20"/>
        </w:rPr>
        <w:t xml:space="preserve">Patient Name: </w:t>
      </w:r>
      <w:r w:rsidRPr="00E839AC">
        <w:rPr>
          <w:rFonts w:ascii="Arial" w:hAnsi="Arial" w:cs="Arial"/>
          <w:sz w:val="20"/>
          <w:szCs w:val="20"/>
        </w:rPr>
        <w:tab/>
      </w:r>
      <w:r w:rsidRPr="00E839AC">
        <w:rPr>
          <w:rFonts w:ascii="Arial" w:hAnsi="Arial" w:cs="Arial"/>
          <w:sz w:val="20"/>
          <w:szCs w:val="20"/>
        </w:rPr>
        <w:tab/>
      </w:r>
      <w:r w:rsidRPr="00E839AC">
        <w:rPr>
          <w:rFonts w:ascii="Arial" w:hAnsi="Arial" w:cs="Arial"/>
          <w:sz w:val="20"/>
          <w:szCs w:val="20"/>
        </w:rPr>
        <w:tab/>
      </w:r>
      <w:r w:rsidRPr="00E839AC">
        <w:rPr>
          <w:rFonts w:ascii="Arial" w:hAnsi="Arial" w:cs="Arial"/>
          <w:sz w:val="20"/>
          <w:szCs w:val="20"/>
        </w:rPr>
        <w:tab/>
      </w:r>
      <w:r w:rsidRPr="00E839AC">
        <w:rPr>
          <w:rFonts w:ascii="Arial" w:hAnsi="Arial" w:cs="Arial"/>
          <w:sz w:val="20"/>
          <w:szCs w:val="20"/>
        </w:rPr>
        <w:tab/>
      </w:r>
      <w:r w:rsidR="00F75530" w:rsidRPr="00E839AC">
        <w:rPr>
          <w:rFonts w:ascii="Arial" w:hAnsi="Arial" w:cs="Arial"/>
          <w:sz w:val="20"/>
          <w:szCs w:val="20"/>
        </w:rPr>
        <w:tab/>
      </w:r>
      <w:r w:rsidRPr="00E839AC">
        <w:rPr>
          <w:rFonts w:ascii="Arial" w:hAnsi="Arial" w:cs="Arial"/>
          <w:sz w:val="20"/>
          <w:szCs w:val="20"/>
        </w:rPr>
        <w:t>Date</w:t>
      </w:r>
      <w:r w:rsidR="00BE2994" w:rsidRPr="00E839AC">
        <w:rPr>
          <w:rFonts w:ascii="Arial" w:hAnsi="Arial" w:cs="Arial"/>
          <w:sz w:val="20"/>
          <w:szCs w:val="20"/>
        </w:rPr>
        <w:t>:</w:t>
      </w:r>
    </w:p>
    <w:p w14:paraId="3CC6CCF3" w14:textId="0A2D9262" w:rsidR="00F75530" w:rsidRPr="00E839AC" w:rsidRDefault="00F75530" w:rsidP="00BA57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C96C7" wp14:editId="1B83619D">
                <wp:simplePos x="0" y="0"/>
                <wp:positionH relativeFrom="column">
                  <wp:posOffset>0</wp:posOffset>
                </wp:positionH>
                <wp:positionV relativeFrom="paragraph">
                  <wp:posOffset>11604</wp:posOffset>
                </wp:positionV>
                <wp:extent cx="5652655" cy="0"/>
                <wp:effectExtent l="0" t="12700" r="2476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265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F0BAF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9pt" to="445.1pt,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" strokecolor="black [3200]" strokeweight="1.5pt">
                <v:stroke joinstyle="miter"/>
              </v:line>
            </w:pict>
          </mc:Fallback>
        </mc:AlternateContent>
      </w:r>
    </w:p>
    <w:p w14:paraId="0759B78B" w14:textId="70AF250F" w:rsidR="00BA57E0" w:rsidRPr="00E839AC" w:rsidRDefault="00BA57E0" w:rsidP="00BA57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sz w:val="20"/>
          <w:szCs w:val="20"/>
        </w:rPr>
        <w:t>This is an informed consent document that has been prepared to help inform you of chemical skin</w:t>
      </w:r>
      <w:r w:rsidR="00D40687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peeling, its risks, as well as alternative treatments.</w:t>
      </w:r>
      <w:r w:rsidR="00D40687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It is important that you read this information carefully and</w:t>
      </w:r>
      <w:r w:rsidR="00D40687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completely. Please read each page and</w:t>
      </w:r>
      <w:r w:rsidR="00D40687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sign the consent.</w:t>
      </w:r>
    </w:p>
    <w:p w14:paraId="5557F887" w14:textId="77777777" w:rsidR="00EA41BB" w:rsidRPr="00E839AC" w:rsidRDefault="00EA41BB" w:rsidP="00BA57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7E2F87C" w14:textId="69152FCA" w:rsidR="00BA57E0" w:rsidRPr="00E839AC" w:rsidRDefault="00BA57E0" w:rsidP="00BA57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839AC">
        <w:rPr>
          <w:rFonts w:ascii="Arial" w:hAnsi="Arial" w:cs="Arial"/>
          <w:b/>
          <w:bCs/>
          <w:sz w:val="20"/>
          <w:szCs w:val="20"/>
        </w:rPr>
        <w:t>Introduction:</w:t>
      </w:r>
    </w:p>
    <w:p w14:paraId="40DF996F" w14:textId="19FBAE86" w:rsidR="00400100" w:rsidRPr="00E839AC" w:rsidRDefault="00BE2994" w:rsidP="00BE29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b/>
          <w:bCs/>
          <w:sz w:val="20"/>
          <w:szCs w:val="20"/>
        </w:rPr>
        <w:t>CHEMICAL PEEL TREATMENT PURPOSE</w:t>
      </w:r>
    </w:p>
    <w:p w14:paraId="41AEABF5" w14:textId="77777777" w:rsidR="00C82C70" w:rsidRDefault="00C82C70" w:rsidP="00BE29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sz w:val="20"/>
          <w:szCs w:val="20"/>
        </w:rPr>
        <w:t>A chemical peel is a mid-deep level peel designed to improve the texture and appearance of your skin.</w:t>
      </w:r>
      <w:r>
        <w:rPr>
          <w:rFonts w:ascii="Arial" w:hAnsi="Arial" w:cs="Arial"/>
          <w:sz w:val="20"/>
          <w:szCs w:val="20"/>
        </w:rPr>
        <w:t xml:space="preserve"> Chemical peels utilize mild acids to help the top layers of your skin to naturally renew. This renewal can encourage correction of many common conditions </w:t>
      </w:r>
      <w:r w:rsidRPr="00E839AC">
        <w:rPr>
          <w:rFonts w:ascii="Arial" w:hAnsi="Arial" w:cs="Arial"/>
          <w:sz w:val="20"/>
          <w:szCs w:val="20"/>
        </w:rPr>
        <w:t>such as sun damage, wrinkling, and uneven pigmentation</w:t>
      </w:r>
      <w:r>
        <w:rPr>
          <w:rFonts w:ascii="Arial" w:hAnsi="Arial" w:cs="Arial"/>
          <w:sz w:val="20"/>
          <w:szCs w:val="20"/>
        </w:rPr>
        <w:t>.</w:t>
      </w:r>
      <w:r w:rsidRPr="00E839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Chemical peels are available in a variety of acidity levels and types to best suit your skin’s needs. Lactic acid, glycolic acid, and salicylic acid are some of the peels offered here at Earthwinds Wellness. </w:t>
      </w:r>
    </w:p>
    <w:p w14:paraId="4E049891" w14:textId="6D03B11E" w:rsidR="00602C4A" w:rsidRPr="00E839AC" w:rsidRDefault="00BE2994" w:rsidP="00BE29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b/>
          <w:bCs/>
          <w:sz w:val="20"/>
          <w:szCs w:val="20"/>
        </w:rPr>
        <w:t>PATIENTS WHO SHOULD NOT BE TREATED</w:t>
      </w:r>
    </w:p>
    <w:p w14:paraId="35A66078" w14:textId="767760CE" w:rsidR="00BE2994" w:rsidRPr="00E839AC" w:rsidRDefault="00BE2994" w:rsidP="00BE29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sz w:val="20"/>
          <w:szCs w:val="20"/>
        </w:rPr>
        <w:t xml:space="preserve">A </w:t>
      </w:r>
      <w:r w:rsidR="00180AE5" w:rsidRPr="00E839AC">
        <w:rPr>
          <w:rFonts w:ascii="Arial" w:hAnsi="Arial" w:cs="Arial"/>
          <w:sz w:val="20"/>
          <w:szCs w:val="20"/>
        </w:rPr>
        <w:t>c</w:t>
      </w:r>
      <w:r w:rsidRPr="00E839AC">
        <w:rPr>
          <w:rFonts w:ascii="Arial" w:hAnsi="Arial" w:cs="Arial"/>
          <w:sz w:val="20"/>
          <w:szCs w:val="20"/>
        </w:rPr>
        <w:t xml:space="preserve">hemical </w:t>
      </w:r>
      <w:r w:rsidR="00180AE5" w:rsidRPr="00E839AC">
        <w:rPr>
          <w:rFonts w:ascii="Arial" w:hAnsi="Arial" w:cs="Arial"/>
          <w:sz w:val="20"/>
          <w:szCs w:val="20"/>
        </w:rPr>
        <w:t>p</w:t>
      </w:r>
      <w:r w:rsidRPr="00E839AC">
        <w:rPr>
          <w:rFonts w:ascii="Arial" w:hAnsi="Arial" w:cs="Arial"/>
          <w:sz w:val="20"/>
          <w:szCs w:val="20"/>
        </w:rPr>
        <w:t>eel SHOULD NOT be used on patients with active</w:t>
      </w:r>
      <w:r w:rsidR="00602C4A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 xml:space="preserve">cold sores or warts, skin with open wounds, sunburn, excessively sensitive skin, </w:t>
      </w:r>
      <w:r w:rsidR="00180AE5" w:rsidRPr="00E839AC">
        <w:rPr>
          <w:rFonts w:ascii="Arial" w:hAnsi="Arial" w:cs="Arial"/>
          <w:sz w:val="20"/>
          <w:szCs w:val="20"/>
        </w:rPr>
        <w:t>dermatitis,</w:t>
      </w:r>
      <w:r w:rsidRPr="00E839AC">
        <w:rPr>
          <w:rFonts w:ascii="Arial" w:hAnsi="Arial" w:cs="Arial"/>
          <w:sz w:val="20"/>
          <w:szCs w:val="20"/>
        </w:rPr>
        <w:t xml:space="preserve"> or</w:t>
      </w:r>
      <w:r w:rsidR="00180AE5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inflammatory rosacea in the area to be treated. Inform your medical professional if you have any</w:t>
      </w:r>
      <w:r w:rsidR="00180AE5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history of herpes simplex. You should</w:t>
      </w:r>
      <w:r w:rsidR="00180AE5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 xml:space="preserve">also not have a </w:t>
      </w:r>
      <w:r w:rsidR="00180AE5" w:rsidRPr="00E839AC">
        <w:rPr>
          <w:rFonts w:ascii="Arial" w:hAnsi="Arial" w:cs="Arial"/>
          <w:sz w:val="20"/>
          <w:szCs w:val="20"/>
        </w:rPr>
        <w:t>c</w:t>
      </w:r>
      <w:r w:rsidRPr="00E839AC">
        <w:rPr>
          <w:rFonts w:ascii="Arial" w:hAnsi="Arial" w:cs="Arial"/>
          <w:sz w:val="20"/>
          <w:szCs w:val="20"/>
        </w:rPr>
        <w:t xml:space="preserve">hemical </w:t>
      </w:r>
      <w:r w:rsidR="00180AE5" w:rsidRPr="00E839AC">
        <w:rPr>
          <w:rFonts w:ascii="Arial" w:hAnsi="Arial" w:cs="Arial"/>
          <w:sz w:val="20"/>
          <w:szCs w:val="20"/>
        </w:rPr>
        <w:t>p</w:t>
      </w:r>
      <w:r w:rsidRPr="00E839AC">
        <w:rPr>
          <w:rFonts w:ascii="Arial" w:hAnsi="Arial" w:cs="Arial"/>
          <w:sz w:val="20"/>
          <w:szCs w:val="20"/>
        </w:rPr>
        <w:t>eel if you have a history of allergies,</w:t>
      </w:r>
      <w:r w:rsidR="00180AE5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rashes, or other skin reactions, or may be sensitive to any of the components of this treatment. A</w:t>
      </w:r>
      <w:r w:rsidR="00180AE5" w:rsidRPr="00E839AC">
        <w:rPr>
          <w:rFonts w:ascii="Arial" w:hAnsi="Arial" w:cs="Arial"/>
          <w:sz w:val="20"/>
          <w:szCs w:val="20"/>
        </w:rPr>
        <w:t xml:space="preserve"> c</w:t>
      </w:r>
      <w:r w:rsidRPr="00E839AC">
        <w:rPr>
          <w:rFonts w:ascii="Arial" w:hAnsi="Arial" w:cs="Arial"/>
          <w:sz w:val="20"/>
          <w:szCs w:val="20"/>
        </w:rPr>
        <w:t xml:space="preserve">hemical </w:t>
      </w:r>
      <w:r w:rsidR="00180AE5" w:rsidRPr="00E839AC">
        <w:rPr>
          <w:rFonts w:ascii="Arial" w:hAnsi="Arial" w:cs="Arial"/>
          <w:sz w:val="20"/>
          <w:szCs w:val="20"/>
        </w:rPr>
        <w:t>p</w:t>
      </w:r>
      <w:r w:rsidRPr="00E839AC">
        <w:rPr>
          <w:rFonts w:ascii="Arial" w:hAnsi="Arial" w:cs="Arial"/>
          <w:sz w:val="20"/>
          <w:szCs w:val="20"/>
        </w:rPr>
        <w:t>eel should not be performed on patients with an allergy to salicylates (i.e., aspirin). A peel</w:t>
      </w:r>
      <w:r w:rsidR="00180AE5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 xml:space="preserve">is also not recommended if you have taken Accutane within the past </w:t>
      </w:r>
      <w:r w:rsidR="00180AE5" w:rsidRPr="00E839AC">
        <w:rPr>
          <w:rFonts w:ascii="Arial" w:hAnsi="Arial" w:cs="Arial"/>
          <w:sz w:val="20"/>
          <w:szCs w:val="20"/>
        </w:rPr>
        <w:t>year or</w:t>
      </w:r>
      <w:r w:rsidRPr="00E839AC">
        <w:rPr>
          <w:rFonts w:ascii="Arial" w:hAnsi="Arial" w:cs="Arial"/>
          <w:sz w:val="20"/>
          <w:szCs w:val="20"/>
        </w:rPr>
        <w:t xml:space="preserve"> received chemotherapy</w:t>
      </w:r>
      <w:r w:rsidR="00180AE5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or radiation</w:t>
      </w:r>
      <w:r w:rsidR="00400100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 xml:space="preserve">therapy. Chemical </w:t>
      </w:r>
      <w:r w:rsidR="00180AE5" w:rsidRPr="00E839AC">
        <w:rPr>
          <w:rFonts w:ascii="Arial" w:hAnsi="Arial" w:cs="Arial"/>
          <w:sz w:val="20"/>
          <w:szCs w:val="20"/>
        </w:rPr>
        <w:t>p</w:t>
      </w:r>
      <w:r w:rsidRPr="00E839AC">
        <w:rPr>
          <w:rFonts w:ascii="Arial" w:hAnsi="Arial" w:cs="Arial"/>
          <w:sz w:val="20"/>
          <w:szCs w:val="20"/>
        </w:rPr>
        <w:t>eel should not be administered to pregnant or breastfeeding</w:t>
      </w:r>
      <w:r w:rsidR="00602C4A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(lactating) women.</w:t>
      </w:r>
    </w:p>
    <w:p w14:paraId="7DB5D669" w14:textId="77777777" w:rsidR="00EA41BB" w:rsidRPr="00E839AC" w:rsidRDefault="00EA41BB" w:rsidP="00BE29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B1EDD6A" w14:textId="0F59CC51" w:rsidR="00BE2994" w:rsidRPr="00E839AC" w:rsidRDefault="00BE2994" w:rsidP="00BA57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839AC">
        <w:rPr>
          <w:rFonts w:ascii="Arial" w:hAnsi="Arial" w:cs="Arial"/>
          <w:b/>
          <w:bCs/>
          <w:sz w:val="20"/>
          <w:szCs w:val="20"/>
        </w:rPr>
        <w:t>Pre and Post Treatment Acknowledgement:</w:t>
      </w:r>
    </w:p>
    <w:p w14:paraId="74AEC3F5" w14:textId="797B2A56" w:rsidR="00EA41BB" w:rsidRPr="00E839AC" w:rsidRDefault="00BE2994" w:rsidP="00BE29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b/>
          <w:bCs/>
          <w:sz w:val="20"/>
          <w:szCs w:val="20"/>
        </w:rPr>
        <w:t>ONE WEEK BEFORE YOUR CHEMICAL PEEL</w:t>
      </w:r>
      <w:r w:rsidRPr="00E839AC">
        <w:rPr>
          <w:rFonts w:ascii="Arial" w:hAnsi="Arial" w:cs="Arial"/>
          <w:sz w:val="20"/>
          <w:szCs w:val="20"/>
        </w:rPr>
        <w:t xml:space="preserve"> </w:t>
      </w:r>
    </w:p>
    <w:p w14:paraId="197193D3" w14:textId="76494A27" w:rsidR="00BE2994" w:rsidRPr="00E839AC" w:rsidRDefault="00BE2994" w:rsidP="00BE29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sz w:val="20"/>
          <w:szCs w:val="20"/>
        </w:rPr>
        <w:t>Avoid these products and/or procedures in area(s) treated:</w:t>
      </w:r>
    </w:p>
    <w:p w14:paraId="3540B515" w14:textId="77777777" w:rsidR="00BE2994" w:rsidRPr="00E839AC" w:rsidRDefault="00BE2994" w:rsidP="00BE29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sz w:val="20"/>
          <w:szCs w:val="20"/>
        </w:rPr>
        <w:t>• Electrolysis</w:t>
      </w:r>
    </w:p>
    <w:p w14:paraId="0E6FBFA6" w14:textId="77777777" w:rsidR="00BE2994" w:rsidRPr="00E839AC" w:rsidRDefault="00BE2994" w:rsidP="00BE29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sz w:val="20"/>
          <w:szCs w:val="20"/>
        </w:rPr>
        <w:t>• Waxing</w:t>
      </w:r>
    </w:p>
    <w:p w14:paraId="7017EEB0" w14:textId="77777777" w:rsidR="00BE2994" w:rsidRPr="00E839AC" w:rsidRDefault="00BE2994" w:rsidP="00BE29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sz w:val="20"/>
          <w:szCs w:val="20"/>
        </w:rPr>
        <w:t>• Depilatory Creams</w:t>
      </w:r>
    </w:p>
    <w:p w14:paraId="612CB64B" w14:textId="77777777" w:rsidR="00BE2994" w:rsidRPr="00E839AC" w:rsidRDefault="00BE2994" w:rsidP="00BE29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sz w:val="20"/>
          <w:szCs w:val="20"/>
        </w:rPr>
        <w:t>• Laser Hair Removal</w:t>
      </w:r>
    </w:p>
    <w:p w14:paraId="55E137E8" w14:textId="014B8A68" w:rsidR="00BE2994" w:rsidRPr="00E839AC" w:rsidRDefault="00BE2994" w:rsidP="00BE29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sz w:val="20"/>
          <w:szCs w:val="20"/>
        </w:rPr>
        <w:t>• Patients who have had medical cosmetic facial treatments or procedures (</w:t>
      </w:r>
      <w:proofErr w:type="gramStart"/>
      <w:r w:rsidRPr="00E839AC">
        <w:rPr>
          <w:rFonts w:ascii="Arial" w:hAnsi="Arial" w:cs="Arial"/>
          <w:sz w:val="20"/>
          <w:szCs w:val="20"/>
        </w:rPr>
        <w:t>e.g.</w:t>
      </w:r>
      <w:proofErr w:type="gramEnd"/>
      <w:r w:rsidRPr="00E839AC">
        <w:rPr>
          <w:rFonts w:ascii="Arial" w:hAnsi="Arial" w:cs="Arial"/>
          <w:sz w:val="20"/>
          <w:szCs w:val="20"/>
        </w:rPr>
        <w:t xml:space="preserve"> laser therapy, surgical procedures,</w:t>
      </w:r>
      <w:r w:rsidR="00180AE5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cosmetic filler, microdermabrasion, etc) should wait until skin sensitivity completely resolves before having a</w:t>
      </w:r>
      <w:r w:rsidR="00180AE5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chemical peel</w:t>
      </w:r>
    </w:p>
    <w:p w14:paraId="4D153FD5" w14:textId="50A65128" w:rsidR="00BE2994" w:rsidRPr="00E839AC" w:rsidRDefault="00BE2994" w:rsidP="00BE29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sz w:val="20"/>
          <w:szCs w:val="20"/>
        </w:rPr>
        <w:t>• Patients who have had botulinum toxin injections should wait until full effect of their treatment is seen</w:t>
      </w:r>
      <w:r w:rsidR="00180AE5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before receiving a Chemical Peel</w:t>
      </w:r>
    </w:p>
    <w:p w14:paraId="583DF7E3" w14:textId="716BD278" w:rsidR="00BE2994" w:rsidRPr="00E839AC" w:rsidRDefault="00BE2994" w:rsidP="00BE299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839AC">
        <w:rPr>
          <w:rFonts w:ascii="Arial" w:hAnsi="Arial" w:cs="Arial"/>
          <w:b/>
          <w:bCs/>
          <w:sz w:val="20"/>
          <w:szCs w:val="20"/>
        </w:rPr>
        <w:t>THREE DAYS BEFORE YOUR CHEMICAL PEEL</w:t>
      </w:r>
    </w:p>
    <w:p w14:paraId="433EB5EE" w14:textId="3C710E4A" w:rsidR="00BE2994" w:rsidRPr="00E839AC" w:rsidRDefault="00BE2994" w:rsidP="00BE29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sz w:val="20"/>
          <w:szCs w:val="20"/>
        </w:rPr>
        <w:t>Avoid these products and/or procedures:</w:t>
      </w:r>
    </w:p>
    <w:p w14:paraId="57D64659" w14:textId="73EBCC4D" w:rsidR="00BE2994" w:rsidRPr="00E839AC" w:rsidRDefault="00BE2994" w:rsidP="00BE29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sz w:val="20"/>
          <w:szCs w:val="20"/>
        </w:rPr>
        <w:t>• Retin-A, Renova, Differin</w:t>
      </w:r>
      <w:r w:rsidR="00180AE5" w:rsidRPr="00E839AC">
        <w:rPr>
          <w:rFonts w:ascii="Arial" w:hAnsi="Arial" w:cs="Arial"/>
          <w:sz w:val="20"/>
          <w:szCs w:val="20"/>
        </w:rPr>
        <w:t>, and</w:t>
      </w:r>
      <w:r w:rsidRPr="00E839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9AC">
        <w:rPr>
          <w:rFonts w:ascii="Arial" w:hAnsi="Arial" w:cs="Arial"/>
          <w:sz w:val="20"/>
          <w:szCs w:val="20"/>
        </w:rPr>
        <w:t>Tazorac</w:t>
      </w:r>
      <w:proofErr w:type="spellEnd"/>
      <w:r w:rsidRPr="00E839AC">
        <w:rPr>
          <w:rFonts w:ascii="Arial" w:hAnsi="Arial" w:cs="Arial"/>
          <w:sz w:val="20"/>
          <w:szCs w:val="20"/>
        </w:rPr>
        <w:t> </w:t>
      </w:r>
    </w:p>
    <w:p w14:paraId="5255AAD5" w14:textId="77777777" w:rsidR="00BE2994" w:rsidRPr="00E839AC" w:rsidRDefault="00BE2994" w:rsidP="00BE29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sz w:val="20"/>
          <w:szCs w:val="20"/>
        </w:rPr>
        <w:t>• Any products containing retinol, AHA or BHA, or benzyl peroxide</w:t>
      </w:r>
    </w:p>
    <w:p w14:paraId="3B8799CD" w14:textId="77777777" w:rsidR="00BE2994" w:rsidRPr="00E839AC" w:rsidRDefault="00BE2994" w:rsidP="00BE29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sz w:val="20"/>
          <w:szCs w:val="20"/>
        </w:rPr>
        <w:t>• Any exfoliating products that may be drying or irritating</w:t>
      </w:r>
    </w:p>
    <w:p w14:paraId="7110A4B9" w14:textId="765A40FC" w:rsidR="00BE2994" w:rsidRPr="00E839AC" w:rsidRDefault="00BE2994" w:rsidP="00BE29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sz w:val="20"/>
          <w:szCs w:val="20"/>
        </w:rPr>
        <w:t>Note: the use of these products/treatments prior to your peel may increase skin sensitivity and cause</w:t>
      </w:r>
      <w:r w:rsidR="00180AE5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stronger reactions.</w:t>
      </w:r>
    </w:p>
    <w:p w14:paraId="05D277C4" w14:textId="612D39CA" w:rsidR="00EA41BB" w:rsidRPr="00E839AC" w:rsidRDefault="00BE2994" w:rsidP="00BE29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b/>
          <w:bCs/>
          <w:sz w:val="20"/>
          <w:szCs w:val="20"/>
        </w:rPr>
        <w:t>AFTER YOUR CHEMICAL PEEL</w:t>
      </w:r>
    </w:p>
    <w:p w14:paraId="7031DEED" w14:textId="1D0938BD" w:rsidR="00BE2994" w:rsidRPr="00E839AC" w:rsidRDefault="00BE2994" w:rsidP="00BE29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sz w:val="20"/>
          <w:szCs w:val="20"/>
        </w:rPr>
        <w:t>It is crucial to the health of your skin and the success of your peel that</w:t>
      </w:r>
      <w:r w:rsidR="00180AE5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these guidelines be followed:</w:t>
      </w:r>
    </w:p>
    <w:p w14:paraId="361EE32C" w14:textId="4C00C080" w:rsidR="00BE2994" w:rsidRPr="00E839AC" w:rsidRDefault="00BE2994" w:rsidP="00BE29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sz w:val="20"/>
          <w:szCs w:val="20"/>
        </w:rPr>
        <w:t xml:space="preserve">1. It is imperative that you use a sunscreen with an SPF of at least </w:t>
      </w:r>
      <w:r w:rsidR="00180AE5" w:rsidRPr="00E839AC">
        <w:rPr>
          <w:rFonts w:ascii="Arial" w:hAnsi="Arial" w:cs="Arial"/>
          <w:sz w:val="20"/>
          <w:szCs w:val="20"/>
        </w:rPr>
        <w:t>45</w:t>
      </w:r>
      <w:r w:rsidRPr="00E839AC">
        <w:rPr>
          <w:rFonts w:ascii="Arial" w:hAnsi="Arial" w:cs="Arial"/>
          <w:sz w:val="20"/>
          <w:szCs w:val="20"/>
        </w:rPr>
        <w:t xml:space="preserve"> and avoid direct sunlight</w:t>
      </w:r>
      <w:r w:rsidR="00180AE5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for at least 1 week.</w:t>
      </w:r>
    </w:p>
    <w:p w14:paraId="2C835154" w14:textId="46F333FA" w:rsidR="00BE2994" w:rsidRPr="00E839AC" w:rsidRDefault="00BE2994" w:rsidP="00BE29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sz w:val="20"/>
          <w:szCs w:val="20"/>
        </w:rPr>
        <w:t>2. Patients with hypersensitivity to the sun should take extra precautions to guard against</w:t>
      </w:r>
      <w:r w:rsidR="00180AE5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exposure immediately</w:t>
      </w:r>
      <w:r w:rsidR="00180AE5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following the procedure as they may be more sensitive following the</w:t>
      </w:r>
      <w:r w:rsidR="00180AE5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peel.</w:t>
      </w:r>
    </w:p>
    <w:p w14:paraId="1362B242" w14:textId="7B1DE07F" w:rsidR="00BE2994" w:rsidRPr="00E839AC" w:rsidRDefault="00BE2994" w:rsidP="00BE29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sz w:val="20"/>
          <w:szCs w:val="20"/>
        </w:rPr>
        <w:t>3. Because of the superficial nature of a Chemical Peel, patients should expect to see visible</w:t>
      </w:r>
      <w:r w:rsidR="00180AE5" w:rsidRPr="00E839AC">
        <w:rPr>
          <w:rFonts w:ascii="Arial" w:hAnsi="Arial" w:cs="Arial"/>
          <w:sz w:val="20"/>
          <w:szCs w:val="20"/>
        </w:rPr>
        <w:t xml:space="preserve"> p</w:t>
      </w:r>
      <w:r w:rsidRPr="00E839AC">
        <w:rPr>
          <w:rFonts w:ascii="Arial" w:hAnsi="Arial" w:cs="Arial"/>
          <w:sz w:val="20"/>
          <w:szCs w:val="20"/>
        </w:rPr>
        <w:t>eeling. Occasionally,</w:t>
      </w:r>
      <w:r w:rsidR="00180AE5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some patients may have very minor flaking 3-4 days after the</w:t>
      </w:r>
      <w:r w:rsidR="00180AE5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procedure.</w:t>
      </w:r>
      <w:r w:rsidR="00180AE5" w:rsidRPr="00E839AC">
        <w:rPr>
          <w:rFonts w:ascii="Arial" w:hAnsi="Arial" w:cs="Arial"/>
          <w:sz w:val="20"/>
          <w:szCs w:val="20"/>
        </w:rPr>
        <w:t xml:space="preserve"> </w:t>
      </w:r>
    </w:p>
    <w:p w14:paraId="4C5D4520" w14:textId="77777777" w:rsidR="00BE2994" w:rsidRPr="00E839AC" w:rsidRDefault="00BE2994" w:rsidP="00BE29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sz w:val="20"/>
          <w:szCs w:val="20"/>
        </w:rPr>
        <w:t>4. Skin may appear slightly redder than usual for about 1-2 hours after the treatment. If neck</w:t>
      </w:r>
    </w:p>
    <w:p w14:paraId="058C9638" w14:textId="77777777" w:rsidR="00B55538" w:rsidRPr="00E839AC" w:rsidRDefault="00BE2994" w:rsidP="00BE29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sz w:val="20"/>
          <w:szCs w:val="20"/>
        </w:rPr>
        <w:lastRenderedPageBreak/>
        <w:t xml:space="preserve">and </w:t>
      </w:r>
      <w:r w:rsidR="00B55538" w:rsidRPr="00E839AC">
        <w:rPr>
          <w:rFonts w:ascii="Arial" w:hAnsi="Arial" w:cs="Arial"/>
          <w:sz w:val="20"/>
          <w:szCs w:val="20"/>
        </w:rPr>
        <w:t>décolletage</w:t>
      </w:r>
      <w:r w:rsidRPr="00E839AC">
        <w:rPr>
          <w:rFonts w:ascii="Arial" w:hAnsi="Arial" w:cs="Arial"/>
          <w:sz w:val="20"/>
          <w:szCs w:val="20"/>
        </w:rPr>
        <w:t xml:space="preserve"> are treated, the redness might last slightly longer.</w:t>
      </w:r>
    </w:p>
    <w:p w14:paraId="33597CCD" w14:textId="4905FB75" w:rsidR="00BE2994" w:rsidRPr="00E839AC" w:rsidRDefault="00BE2994" w:rsidP="00BE29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sz w:val="20"/>
          <w:szCs w:val="20"/>
        </w:rPr>
        <w:t>5. Skin should look normal the next day.</w:t>
      </w:r>
    </w:p>
    <w:p w14:paraId="582D8BCF" w14:textId="563A245C" w:rsidR="00BE2994" w:rsidRPr="00E839AC" w:rsidRDefault="00BE2994" w:rsidP="00BE29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sz w:val="20"/>
          <w:szCs w:val="20"/>
        </w:rPr>
        <w:t>6. Apply a light moisturizer as recommended by your</w:t>
      </w:r>
      <w:r w:rsidR="00B55538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medical professional, as often as needed to relieve dryness and tightness.</w:t>
      </w:r>
    </w:p>
    <w:p w14:paraId="10C97128" w14:textId="564B3A8B" w:rsidR="00BE2994" w:rsidRPr="00E839AC" w:rsidRDefault="00BE2994" w:rsidP="00BE29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sz w:val="20"/>
          <w:szCs w:val="20"/>
        </w:rPr>
        <w:t>7. You may resume the regular use of Retin-A, alpha-hydroxy acid (AHA) products or</w:t>
      </w:r>
      <w:r w:rsidR="00B55538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bleaching creams ONLY after the peeling process is complete or after 4-</w:t>
      </w:r>
      <w:r w:rsidR="00B55538" w:rsidRPr="00E839AC">
        <w:rPr>
          <w:rFonts w:ascii="Arial" w:hAnsi="Arial" w:cs="Arial"/>
          <w:sz w:val="20"/>
          <w:szCs w:val="20"/>
        </w:rPr>
        <w:t>7</w:t>
      </w:r>
      <w:r w:rsidRPr="00E839AC">
        <w:rPr>
          <w:rFonts w:ascii="Arial" w:hAnsi="Arial" w:cs="Arial"/>
          <w:sz w:val="20"/>
          <w:szCs w:val="20"/>
        </w:rPr>
        <w:t xml:space="preserve"> days.</w:t>
      </w:r>
    </w:p>
    <w:p w14:paraId="6E924D9C" w14:textId="6FD11FCB" w:rsidR="00BE2994" w:rsidRPr="00E839AC" w:rsidRDefault="00BE2994" w:rsidP="00BE29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sz w:val="20"/>
          <w:szCs w:val="20"/>
        </w:rPr>
        <w:t>8. Wait until the peeling is complete before having ANY OTHER FACIAL PROCEDURES</w:t>
      </w:r>
      <w:r w:rsidR="00B55538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including:</w:t>
      </w:r>
    </w:p>
    <w:p w14:paraId="7DB848B6" w14:textId="77777777" w:rsidR="00BE2994" w:rsidRPr="00E839AC" w:rsidRDefault="00BE2994" w:rsidP="00BE29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sz w:val="20"/>
          <w:szCs w:val="20"/>
        </w:rPr>
        <w:t>• Facials</w:t>
      </w:r>
    </w:p>
    <w:p w14:paraId="21CA75D1" w14:textId="77777777" w:rsidR="00BE2994" w:rsidRPr="00E839AC" w:rsidRDefault="00BE2994" w:rsidP="00BE29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sz w:val="20"/>
          <w:szCs w:val="20"/>
        </w:rPr>
        <w:t>• Microdermabrasion</w:t>
      </w:r>
    </w:p>
    <w:p w14:paraId="6F16849A" w14:textId="77777777" w:rsidR="00BE2994" w:rsidRPr="00E839AC" w:rsidRDefault="00BE2994" w:rsidP="00BE29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sz w:val="20"/>
          <w:szCs w:val="20"/>
        </w:rPr>
        <w:t>• Laser treatments</w:t>
      </w:r>
    </w:p>
    <w:p w14:paraId="4DE9F231" w14:textId="77777777" w:rsidR="00BE2994" w:rsidRPr="00E839AC" w:rsidRDefault="00BE2994" w:rsidP="00BE29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sz w:val="20"/>
          <w:szCs w:val="20"/>
        </w:rPr>
        <w:t>• Laser hair removal</w:t>
      </w:r>
    </w:p>
    <w:p w14:paraId="22FD3185" w14:textId="77777777" w:rsidR="00BE2994" w:rsidRPr="00E839AC" w:rsidRDefault="00BE2994" w:rsidP="00BE29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sz w:val="20"/>
          <w:szCs w:val="20"/>
        </w:rPr>
        <w:t>• BOTOX injections</w:t>
      </w:r>
    </w:p>
    <w:p w14:paraId="285B0046" w14:textId="4C75384C" w:rsidR="00E839AC" w:rsidRPr="00E839AC" w:rsidRDefault="00BE2994" w:rsidP="00BE29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sz w:val="20"/>
          <w:szCs w:val="20"/>
        </w:rPr>
        <w:t>• Injectable fillers</w:t>
      </w:r>
    </w:p>
    <w:p w14:paraId="1D9766A6" w14:textId="46CAE4A3" w:rsidR="00400100" w:rsidRPr="00E839AC" w:rsidRDefault="00400100" w:rsidP="00BA57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0B21788" w14:textId="17F124DF" w:rsidR="00400100" w:rsidRPr="00E839AC" w:rsidRDefault="00400100" w:rsidP="00BA57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839AC">
        <w:rPr>
          <w:rFonts w:ascii="Arial" w:hAnsi="Arial" w:cs="Arial"/>
          <w:b/>
          <w:bCs/>
          <w:sz w:val="20"/>
          <w:szCs w:val="20"/>
        </w:rPr>
        <w:t>Acknowledgement of Risks:</w:t>
      </w:r>
    </w:p>
    <w:p w14:paraId="78CB06CB" w14:textId="4C2364F0" w:rsidR="00BA57E0" w:rsidRPr="00E839AC" w:rsidRDefault="00400100" w:rsidP="00BA57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839AC">
        <w:rPr>
          <w:rFonts w:ascii="Arial" w:hAnsi="Arial" w:cs="Arial"/>
          <w:b/>
          <w:bCs/>
          <w:sz w:val="20"/>
          <w:szCs w:val="20"/>
        </w:rPr>
        <w:t>RISKS OF CHEMICAL-PEELING</w:t>
      </w:r>
    </w:p>
    <w:p w14:paraId="667BD67D" w14:textId="6729B58D" w:rsidR="00BA57E0" w:rsidRPr="00E839AC" w:rsidRDefault="00BA57E0" w:rsidP="00BA57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sz w:val="20"/>
          <w:szCs w:val="20"/>
        </w:rPr>
        <w:t>There are risks and complications associated with chemical-peels. An individual’s choice to</w:t>
      </w:r>
      <w:r w:rsidR="00B55538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undergo a surgical procedure is based on the comparison of the risk to potential benefit. Although</w:t>
      </w:r>
      <w:r w:rsidR="00B55538" w:rsidRPr="00E839AC">
        <w:rPr>
          <w:rFonts w:ascii="Arial" w:hAnsi="Arial" w:cs="Arial"/>
          <w:sz w:val="20"/>
          <w:szCs w:val="20"/>
        </w:rPr>
        <w:t xml:space="preserve"> most</w:t>
      </w:r>
      <w:r w:rsidRPr="00E839AC">
        <w:rPr>
          <w:rFonts w:ascii="Arial" w:hAnsi="Arial" w:cs="Arial"/>
          <w:sz w:val="20"/>
          <w:szCs w:val="20"/>
        </w:rPr>
        <w:t xml:space="preserve"> patients do not experience the following complications, you should discuss each of</w:t>
      </w:r>
      <w:r w:rsidR="00B55538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 xml:space="preserve">them with your </w:t>
      </w:r>
      <w:r w:rsidR="00B55538" w:rsidRPr="00E839AC">
        <w:rPr>
          <w:rFonts w:ascii="Arial" w:hAnsi="Arial" w:cs="Arial"/>
          <w:sz w:val="20"/>
          <w:szCs w:val="20"/>
        </w:rPr>
        <w:t>medical professional</w:t>
      </w:r>
      <w:r w:rsidRPr="00E839AC">
        <w:rPr>
          <w:rFonts w:ascii="Arial" w:hAnsi="Arial" w:cs="Arial"/>
          <w:sz w:val="20"/>
          <w:szCs w:val="20"/>
        </w:rPr>
        <w:t xml:space="preserve"> to make sure you understand all possible consequences.</w:t>
      </w:r>
    </w:p>
    <w:p w14:paraId="1FA331BF" w14:textId="3F5BADE9" w:rsidR="00BA57E0" w:rsidRPr="00E839AC" w:rsidRDefault="00BA57E0" w:rsidP="00BA57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sz w:val="20"/>
          <w:szCs w:val="20"/>
        </w:rPr>
        <w:t>1) Infection - Infection is unusual. Bacterial and viral infections can occur. If you have a</w:t>
      </w:r>
      <w:r w:rsidR="00B55538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 xml:space="preserve">history of Herpes </w:t>
      </w:r>
      <w:r w:rsidR="00B55538" w:rsidRPr="00E839AC">
        <w:rPr>
          <w:rFonts w:ascii="Arial" w:hAnsi="Arial" w:cs="Arial"/>
          <w:sz w:val="20"/>
          <w:szCs w:val="20"/>
        </w:rPr>
        <w:t>simplex virus</w:t>
      </w:r>
      <w:r w:rsidRPr="00E839AC">
        <w:rPr>
          <w:rFonts w:ascii="Arial" w:hAnsi="Arial" w:cs="Arial"/>
          <w:sz w:val="20"/>
          <w:szCs w:val="20"/>
        </w:rPr>
        <w:t xml:space="preserve"> infections around the mouth, it is possible that an</w:t>
      </w:r>
      <w:r w:rsidR="00B55538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infection could recur following a chemical peel. Specific medications must be</w:t>
      </w:r>
      <w:r w:rsidR="00B55538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 xml:space="preserve">prescribed prior to the skin peeling procedure </w:t>
      </w:r>
      <w:r w:rsidR="00B55538" w:rsidRPr="00E839AC">
        <w:rPr>
          <w:rFonts w:ascii="Arial" w:hAnsi="Arial" w:cs="Arial"/>
          <w:sz w:val="20"/>
          <w:szCs w:val="20"/>
        </w:rPr>
        <w:t>to</w:t>
      </w:r>
      <w:r w:rsidRPr="00E839AC">
        <w:rPr>
          <w:rFonts w:ascii="Arial" w:hAnsi="Arial" w:cs="Arial"/>
          <w:sz w:val="20"/>
          <w:szCs w:val="20"/>
        </w:rPr>
        <w:t xml:space="preserve"> suppress an infection from</w:t>
      </w:r>
      <w:r w:rsidR="00B55538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this virus. Should</w:t>
      </w:r>
      <w:r w:rsidR="00B55538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an infection occur, treatment including antibiotics or additional</w:t>
      </w:r>
      <w:r w:rsidR="00B55538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surgery may be necessary.</w:t>
      </w:r>
    </w:p>
    <w:p w14:paraId="3284BBBF" w14:textId="7AC4021B" w:rsidR="00BA57E0" w:rsidRPr="00E839AC" w:rsidRDefault="00BA57E0" w:rsidP="00BA57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sz w:val="20"/>
          <w:szCs w:val="20"/>
        </w:rPr>
        <w:t>2) Scarring - Although good wound healing after a surgical procedure is expected,</w:t>
      </w:r>
      <w:r w:rsidR="00B55538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abnormal scars may occur in the skin and deeper tissues. In rare cases, abnormal</w:t>
      </w:r>
      <w:r w:rsidR="00B55538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scars may result. Scars may be unattractive and of different color than surrounding</w:t>
      </w:r>
      <w:r w:rsidR="00B55538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skin. Additional treatments including surgery may be necessary to treat abnormal</w:t>
      </w:r>
      <w:r w:rsidR="00B55538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scarring.</w:t>
      </w:r>
    </w:p>
    <w:p w14:paraId="091E3383" w14:textId="3C0FDF96" w:rsidR="00BA57E0" w:rsidRPr="00E839AC" w:rsidRDefault="00BA57E0" w:rsidP="00BA57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sz w:val="20"/>
          <w:szCs w:val="20"/>
        </w:rPr>
        <w:t>3) Color change - Chemical peeling agents can permanently lighten the natural color of</w:t>
      </w:r>
      <w:r w:rsidR="00B55538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your skin. There is the</w:t>
      </w:r>
      <w:r w:rsidR="00B55538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possibility of irregular color variations within the skin including</w:t>
      </w:r>
      <w:r w:rsidR="00B55538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areas that are both lighter and darker. Permanent darkening of skin has occurred</w:t>
      </w:r>
      <w:r w:rsidR="00B55538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after chemical peels. A line of demarcation between normal skin and skin treated with</w:t>
      </w:r>
      <w:r w:rsidR="00B55538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chemical peeling agents can occur. Redness after a chemical peel may persist for</w:t>
      </w:r>
      <w:r w:rsidR="00B55538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unacceptably long periods of time.</w:t>
      </w:r>
    </w:p>
    <w:p w14:paraId="422B5C79" w14:textId="770FE315" w:rsidR="00BA57E0" w:rsidRPr="00E839AC" w:rsidRDefault="00BA57E0" w:rsidP="00BA57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sz w:val="20"/>
          <w:szCs w:val="20"/>
        </w:rPr>
        <w:t>4) Skin Lesion Re-Occurrence - Skin lesions in some situations can recur after a</w:t>
      </w:r>
      <w:r w:rsidR="00B55538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chemical peel. Additional treatments or secondary surgery may be necessary.</w:t>
      </w:r>
    </w:p>
    <w:p w14:paraId="0E2E8A38" w14:textId="5CFB56DD" w:rsidR="00BA57E0" w:rsidRPr="00E839AC" w:rsidRDefault="00BA57E0" w:rsidP="00BA57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sz w:val="20"/>
          <w:szCs w:val="20"/>
        </w:rPr>
        <w:t>5) Delayed Healing - It may take longer than anticipated for healing to occur after a</w:t>
      </w:r>
      <w:r w:rsidR="00B55538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chemical peel or other</w:t>
      </w:r>
      <w:r w:rsidR="00B55538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treatments. Skin healing may result in thin, easily injured skin.</w:t>
      </w:r>
      <w:r w:rsidR="00B55538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You may be required to continue with a skin care maintenance program after a</w:t>
      </w:r>
      <w:r w:rsidR="00EA41BB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chemical peel.</w:t>
      </w:r>
    </w:p>
    <w:p w14:paraId="610DDC84" w14:textId="3AB962D2" w:rsidR="00BA57E0" w:rsidRPr="00E839AC" w:rsidRDefault="00BA57E0" w:rsidP="00BA57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sz w:val="20"/>
          <w:szCs w:val="20"/>
        </w:rPr>
        <w:t>6) Allergic Reactions - In rare cases, local allergies to tape, suture material, or topical</w:t>
      </w:r>
      <w:r w:rsidR="00EA41BB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preparations have been reported. Systemic reactions, which are more serious, may</w:t>
      </w:r>
      <w:r w:rsidR="00EA41BB" w:rsidRPr="00E839AC">
        <w:rPr>
          <w:rFonts w:ascii="Arial" w:hAnsi="Arial" w:cs="Arial"/>
          <w:sz w:val="20"/>
          <w:szCs w:val="20"/>
        </w:rPr>
        <w:t xml:space="preserve"> r</w:t>
      </w:r>
      <w:r w:rsidRPr="00E839AC">
        <w:rPr>
          <w:rFonts w:ascii="Arial" w:hAnsi="Arial" w:cs="Arial"/>
          <w:sz w:val="20"/>
          <w:szCs w:val="20"/>
        </w:rPr>
        <w:t>esult from drugs used during surgery and prescription medicines. Allergic reactions</w:t>
      </w:r>
      <w:r w:rsidR="00EA41BB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may require additional treatment.</w:t>
      </w:r>
    </w:p>
    <w:p w14:paraId="3310D9CD" w14:textId="284742CA" w:rsidR="00BA57E0" w:rsidRPr="00E839AC" w:rsidRDefault="00BA57E0" w:rsidP="00BA57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sz w:val="20"/>
          <w:szCs w:val="20"/>
        </w:rPr>
        <w:t>7) Sunburn - Certain types of chemical peeling agents may permanently leave the skin</w:t>
      </w:r>
      <w:r w:rsidR="00EA41BB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very prone to sunburn. Skin after a chemical peel may lack the normal ability to tan</w:t>
      </w:r>
      <w:r w:rsidR="00EA41BB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when exposed to light.</w:t>
      </w:r>
    </w:p>
    <w:p w14:paraId="3A33EB86" w14:textId="7DB93262" w:rsidR="00BA57E0" w:rsidRPr="00E839AC" w:rsidRDefault="00BA57E0" w:rsidP="00BA57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sz w:val="20"/>
          <w:szCs w:val="20"/>
        </w:rPr>
        <w:t>8) Lack of Permanent Results - Chemical peel or other skin treatments may not</w:t>
      </w:r>
      <w:r w:rsidR="00EA41BB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completely improve or prevent future skin wrinkling. Neither technique can reverse</w:t>
      </w:r>
      <w:r w:rsidR="00EA41BB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the signs of skin aging. Additional surgical procedures may be necessary to further</w:t>
      </w:r>
      <w:r w:rsidR="00EA41BB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tighten loose skin. You may be required to continue with a skin care maintenance</w:t>
      </w:r>
      <w:r w:rsidR="00EA41BB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program.</w:t>
      </w:r>
    </w:p>
    <w:p w14:paraId="5E8C97DC" w14:textId="58037EC5" w:rsidR="00BA57E0" w:rsidRPr="00E839AC" w:rsidRDefault="00BA57E0" w:rsidP="00BA57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sz w:val="20"/>
          <w:szCs w:val="20"/>
        </w:rPr>
        <w:t>9) Heart Problems- Chemical peeling preparations have been reported to produce</w:t>
      </w:r>
      <w:r w:rsidR="00EA41BB" w:rsidRPr="00E839AC">
        <w:rPr>
          <w:rFonts w:ascii="Arial" w:hAnsi="Arial" w:cs="Arial"/>
          <w:sz w:val="20"/>
          <w:szCs w:val="20"/>
        </w:rPr>
        <w:t xml:space="preserve"> a</w:t>
      </w:r>
      <w:r w:rsidRPr="00E839AC">
        <w:rPr>
          <w:rFonts w:ascii="Arial" w:hAnsi="Arial" w:cs="Arial"/>
          <w:sz w:val="20"/>
          <w:szCs w:val="20"/>
        </w:rPr>
        <w:t>bnormal heartbeats that may require medical treatment should they occur during the</w:t>
      </w:r>
      <w:r w:rsidR="00EA41BB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procedure. This is a potentially serious problem.</w:t>
      </w:r>
    </w:p>
    <w:p w14:paraId="54D92975" w14:textId="29EB5223" w:rsidR="00BA57E0" w:rsidRPr="00E839AC" w:rsidRDefault="00BA57E0" w:rsidP="00BA57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sz w:val="20"/>
          <w:szCs w:val="20"/>
        </w:rPr>
        <w:t>10) Additional Surgery - There are many variable conditions, which influence the long-term</w:t>
      </w:r>
      <w:r w:rsidR="00EA41BB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result of chemical peeling. Even though risks and complications occur</w:t>
      </w:r>
      <w:r w:rsidR="00EA41BB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infrequently, the risks cited are the ones that are particularly associated with these</w:t>
      </w:r>
      <w:r w:rsidR="00EA41BB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procedures. Other complications and risks can occur but are even rarer. Should</w:t>
      </w:r>
      <w:r w:rsidR="00F75530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complications occur, additional surgery or other treatments may be necessary. The</w:t>
      </w:r>
      <w:r w:rsidR="00EA41BB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lastRenderedPageBreak/>
        <w:t>practice of medicine and surgery is not an exact science. Although good results are</w:t>
      </w:r>
      <w:r w:rsidR="00EA41BB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expected, there is no guarantee or warranty expressed or implied on the results that</w:t>
      </w:r>
      <w:r w:rsidR="00EA41BB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may be obtained.</w:t>
      </w:r>
    </w:p>
    <w:p w14:paraId="43D48B0C" w14:textId="77777777" w:rsidR="00D40687" w:rsidRPr="00E839AC" w:rsidRDefault="00D40687" w:rsidP="004001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A06441C" w14:textId="7B4C93F1" w:rsidR="00400100" w:rsidRPr="00E839AC" w:rsidRDefault="00400100" w:rsidP="0040010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839AC">
        <w:rPr>
          <w:rFonts w:ascii="Arial" w:hAnsi="Arial" w:cs="Arial"/>
          <w:b/>
          <w:bCs/>
          <w:sz w:val="20"/>
          <w:szCs w:val="20"/>
        </w:rPr>
        <w:t>Sunburn Alert</w:t>
      </w:r>
    </w:p>
    <w:p w14:paraId="413D771E" w14:textId="4498F62C" w:rsidR="00400100" w:rsidRDefault="00400100" w:rsidP="004001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sz w:val="20"/>
          <w:szCs w:val="20"/>
        </w:rPr>
        <w:t>This product may contain an alpha hydroxyl acid (AHA) that may increase your skin’s sensitivity to the</w:t>
      </w:r>
      <w:r w:rsidR="00F75530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sun and particularly the possibility of sunburn. Use a sunscreen, wear protective clothing, and limit sun</w:t>
      </w:r>
      <w:r w:rsidR="00F75530"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>exposure while using this product and for a week afterwards.</w:t>
      </w:r>
    </w:p>
    <w:p w14:paraId="3B28C350" w14:textId="2033E3EF" w:rsidR="00E839AC" w:rsidRDefault="00E839AC" w:rsidP="004001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1BC1228" w14:textId="77777777" w:rsidR="00B622E0" w:rsidRPr="00E839AC" w:rsidRDefault="00B622E0" w:rsidP="004001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BFE24C7" w14:textId="77777777" w:rsidR="00E839AC" w:rsidRPr="00E839AC" w:rsidRDefault="00E839AC" w:rsidP="00E839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839AC">
        <w:rPr>
          <w:rFonts w:ascii="Arial" w:hAnsi="Arial" w:cs="Arial"/>
          <w:color w:val="000000"/>
          <w:sz w:val="20"/>
          <w:szCs w:val="20"/>
        </w:rPr>
        <w:t>______ The clinical procedure has been explained to me in detail by the physician and/or members of the physician’s staff.</w:t>
      </w:r>
    </w:p>
    <w:p w14:paraId="7FD5A827" w14:textId="77777777" w:rsidR="00E839AC" w:rsidRPr="00E839AC" w:rsidRDefault="00E839AC" w:rsidP="00E839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2A0D368" w14:textId="77777777" w:rsidR="00E839AC" w:rsidRPr="00E839AC" w:rsidRDefault="00E839AC" w:rsidP="00E839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839AC">
        <w:rPr>
          <w:rFonts w:ascii="Arial" w:hAnsi="Arial" w:cs="Arial"/>
          <w:color w:val="000000"/>
          <w:sz w:val="20"/>
          <w:szCs w:val="20"/>
        </w:rPr>
        <w:t>______ I understand that the clinical procedure is a skin rejuvenation treatment and that I may need several administrations of clinical procedures to receive my best results.</w:t>
      </w:r>
    </w:p>
    <w:p w14:paraId="2EDB24B5" w14:textId="77777777" w:rsidR="00E839AC" w:rsidRPr="00E839AC" w:rsidRDefault="00E839AC" w:rsidP="00E839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81C0B1F" w14:textId="12B6E17D" w:rsidR="00E839AC" w:rsidRPr="00E839AC" w:rsidRDefault="00E839AC" w:rsidP="00E839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839AC">
        <w:rPr>
          <w:rFonts w:ascii="Arial" w:hAnsi="Arial" w:cs="Arial"/>
          <w:color w:val="000000"/>
          <w:sz w:val="20"/>
          <w:szCs w:val="20"/>
        </w:rPr>
        <w:t>______ I understand that for optimum results, a home treatment program is needed to enhance the results of clinical procedures.</w:t>
      </w:r>
    </w:p>
    <w:p w14:paraId="0CF53362" w14:textId="77777777" w:rsidR="00E839AC" w:rsidRPr="00E839AC" w:rsidRDefault="00E839AC" w:rsidP="00E839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F23D2EA" w14:textId="600848E0" w:rsidR="00E839AC" w:rsidRPr="00E839AC" w:rsidRDefault="00E839AC" w:rsidP="00E839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839AC">
        <w:rPr>
          <w:rFonts w:ascii="Arial" w:hAnsi="Arial" w:cs="Arial"/>
          <w:color w:val="000000"/>
          <w:sz w:val="20"/>
          <w:szCs w:val="20"/>
        </w:rPr>
        <w:t>______ I understand that clinical procedures need not be administered by a physician. It is also my understanding that, in addition to receiving formal training, any non-physician (i.e.</w:t>
      </w:r>
      <w:r w:rsidR="006273B4">
        <w:rPr>
          <w:rFonts w:ascii="Arial" w:hAnsi="Arial" w:cs="Arial"/>
          <w:color w:val="000000"/>
          <w:sz w:val="20"/>
          <w:szCs w:val="20"/>
        </w:rPr>
        <w:t>,</w:t>
      </w:r>
      <w:r w:rsidRPr="00E839AC">
        <w:rPr>
          <w:rFonts w:ascii="Arial" w:hAnsi="Arial" w:cs="Arial"/>
          <w:color w:val="000000"/>
          <w:sz w:val="20"/>
          <w:szCs w:val="20"/>
        </w:rPr>
        <w:t xml:space="preserve"> RN</w:t>
      </w:r>
      <w:r w:rsidR="006273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E839AC">
        <w:rPr>
          <w:rFonts w:ascii="Arial" w:hAnsi="Arial" w:cs="Arial"/>
          <w:color w:val="000000"/>
          <w:sz w:val="20"/>
          <w:szCs w:val="20"/>
        </w:rPr>
        <w:t>or aesthetician) who administers clinical procedures has had his/her skills reviewed and endorsed by the supervising physician.</w:t>
      </w:r>
    </w:p>
    <w:p w14:paraId="4CD38FA5" w14:textId="77777777" w:rsidR="00EA41BB" w:rsidRPr="00E839AC" w:rsidRDefault="00EA41BB" w:rsidP="00BA57E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69CEBAD" w14:textId="25D998EC" w:rsidR="00BA57E0" w:rsidRDefault="00EA41BB" w:rsidP="00BA57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sz w:val="20"/>
          <w:szCs w:val="20"/>
        </w:rPr>
        <w:t xml:space="preserve">By signing below, </w:t>
      </w:r>
      <w:r w:rsidR="00BA57E0" w:rsidRPr="00E839AC">
        <w:rPr>
          <w:rFonts w:ascii="Arial" w:hAnsi="Arial" w:cs="Arial"/>
          <w:sz w:val="20"/>
          <w:szCs w:val="20"/>
        </w:rPr>
        <w:t>I have read and understand the above paragraphs and realize that chemical peeling carries with it</w:t>
      </w:r>
      <w:r w:rsidRPr="00E839AC">
        <w:rPr>
          <w:rFonts w:ascii="Arial" w:hAnsi="Arial" w:cs="Arial"/>
          <w:sz w:val="20"/>
          <w:szCs w:val="20"/>
        </w:rPr>
        <w:t xml:space="preserve"> </w:t>
      </w:r>
      <w:r w:rsidR="00BA57E0" w:rsidRPr="00E839AC">
        <w:rPr>
          <w:rFonts w:ascii="Arial" w:hAnsi="Arial" w:cs="Arial"/>
          <w:sz w:val="20"/>
          <w:szCs w:val="20"/>
        </w:rPr>
        <w:t>certain serious risks. All my questions regarding this consent have been answered fully and to my</w:t>
      </w:r>
      <w:r w:rsidRPr="00E839AC">
        <w:rPr>
          <w:rFonts w:ascii="Arial" w:hAnsi="Arial" w:cs="Arial"/>
          <w:sz w:val="20"/>
          <w:szCs w:val="20"/>
        </w:rPr>
        <w:t xml:space="preserve"> </w:t>
      </w:r>
      <w:r w:rsidR="00BA57E0" w:rsidRPr="00E839AC">
        <w:rPr>
          <w:rFonts w:ascii="Arial" w:hAnsi="Arial" w:cs="Arial"/>
          <w:sz w:val="20"/>
          <w:szCs w:val="20"/>
        </w:rPr>
        <w:t>satisfaction, and I fully understand the risks involved. I also state that I read, speak, and write</w:t>
      </w:r>
      <w:r w:rsidRPr="00E839AC">
        <w:rPr>
          <w:rFonts w:ascii="Arial" w:hAnsi="Arial" w:cs="Arial"/>
          <w:sz w:val="20"/>
          <w:szCs w:val="20"/>
        </w:rPr>
        <w:t xml:space="preserve"> </w:t>
      </w:r>
      <w:r w:rsidR="00BA57E0" w:rsidRPr="00E839AC">
        <w:rPr>
          <w:rFonts w:ascii="Arial" w:hAnsi="Arial" w:cs="Arial"/>
          <w:sz w:val="20"/>
          <w:szCs w:val="20"/>
        </w:rPr>
        <w:t>English.</w:t>
      </w:r>
    </w:p>
    <w:p w14:paraId="27CC6CCE" w14:textId="77777777" w:rsidR="00E839AC" w:rsidRPr="00E839AC" w:rsidRDefault="00E839AC" w:rsidP="00BA57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7E56730" w14:textId="77777777" w:rsidR="00BA57E0" w:rsidRPr="00E839AC" w:rsidRDefault="00BA57E0" w:rsidP="00BA57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D0A1DAC" w14:textId="1024378D" w:rsidR="00BA57E0" w:rsidRPr="00E839AC" w:rsidRDefault="00BA57E0" w:rsidP="00BA57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0853B5" wp14:editId="7301A15B">
                <wp:simplePos x="0" y="0"/>
                <wp:positionH relativeFrom="column">
                  <wp:posOffset>0</wp:posOffset>
                </wp:positionH>
                <wp:positionV relativeFrom="paragraph">
                  <wp:posOffset>144838</wp:posOffset>
                </wp:positionV>
                <wp:extent cx="5652655" cy="0"/>
                <wp:effectExtent l="0" t="12700" r="2476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265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B834F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4pt" to="445.1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" strokecolor="black [3200]" strokeweight="1.5pt">
                <v:stroke joinstyle="miter"/>
              </v:line>
            </w:pict>
          </mc:Fallback>
        </mc:AlternateContent>
      </w:r>
      <w:r w:rsidRPr="00E839AC">
        <w:rPr>
          <w:rFonts w:ascii="Arial" w:hAnsi="Arial" w:cs="Arial"/>
          <w:sz w:val="20"/>
          <w:szCs w:val="20"/>
        </w:rPr>
        <w:t>Patient</w:t>
      </w:r>
      <w:r w:rsidR="00F75530" w:rsidRPr="00E839AC">
        <w:rPr>
          <w:rFonts w:ascii="Arial" w:hAnsi="Arial" w:cs="Arial"/>
          <w:sz w:val="20"/>
          <w:szCs w:val="20"/>
        </w:rPr>
        <w:t>’</w:t>
      </w:r>
      <w:r w:rsidRPr="00E839AC">
        <w:rPr>
          <w:rFonts w:ascii="Arial" w:hAnsi="Arial" w:cs="Arial"/>
          <w:sz w:val="20"/>
          <w:szCs w:val="20"/>
        </w:rPr>
        <w:t>s Signature</w:t>
      </w:r>
      <w:r w:rsidR="00F75530" w:rsidRPr="00E839AC">
        <w:rPr>
          <w:rFonts w:ascii="Arial" w:hAnsi="Arial" w:cs="Arial"/>
          <w:sz w:val="20"/>
          <w:szCs w:val="20"/>
        </w:rPr>
        <w:t>:</w:t>
      </w:r>
      <w:r w:rsidR="00F75530" w:rsidRPr="00E839AC">
        <w:rPr>
          <w:rFonts w:ascii="Arial" w:hAnsi="Arial" w:cs="Arial"/>
          <w:sz w:val="20"/>
          <w:szCs w:val="20"/>
        </w:rPr>
        <w:tab/>
      </w:r>
      <w:r w:rsidR="00F75530" w:rsidRPr="00E839AC">
        <w:rPr>
          <w:rFonts w:ascii="Arial" w:hAnsi="Arial" w:cs="Arial"/>
          <w:sz w:val="20"/>
          <w:szCs w:val="20"/>
        </w:rPr>
        <w:tab/>
      </w:r>
      <w:r w:rsidRPr="00E839AC">
        <w:rPr>
          <w:rFonts w:ascii="Arial" w:hAnsi="Arial" w:cs="Arial"/>
          <w:sz w:val="20"/>
          <w:szCs w:val="20"/>
        </w:rPr>
        <w:tab/>
      </w:r>
      <w:r w:rsidRPr="00E839AC">
        <w:rPr>
          <w:rFonts w:ascii="Arial" w:hAnsi="Arial" w:cs="Arial"/>
          <w:sz w:val="20"/>
          <w:szCs w:val="20"/>
        </w:rPr>
        <w:tab/>
      </w:r>
      <w:r w:rsidR="00F75530" w:rsidRPr="00E839AC">
        <w:rPr>
          <w:rFonts w:ascii="Arial" w:hAnsi="Arial" w:cs="Arial"/>
          <w:sz w:val="20"/>
          <w:szCs w:val="20"/>
        </w:rPr>
        <w:tab/>
      </w:r>
      <w:r w:rsidR="00F75530" w:rsidRPr="00E839AC">
        <w:rPr>
          <w:rFonts w:ascii="Arial" w:hAnsi="Arial" w:cs="Arial"/>
          <w:sz w:val="20"/>
          <w:szCs w:val="20"/>
        </w:rPr>
        <w:tab/>
      </w:r>
      <w:r w:rsidR="00F75530" w:rsidRPr="00E839AC">
        <w:rPr>
          <w:rFonts w:ascii="Arial" w:hAnsi="Arial" w:cs="Arial"/>
          <w:sz w:val="20"/>
          <w:szCs w:val="20"/>
        </w:rPr>
        <w:tab/>
      </w:r>
      <w:r w:rsidRPr="00E839AC">
        <w:rPr>
          <w:rFonts w:ascii="Arial" w:hAnsi="Arial" w:cs="Arial"/>
          <w:sz w:val="20"/>
          <w:szCs w:val="20"/>
        </w:rPr>
        <w:t>Date</w:t>
      </w:r>
      <w:r w:rsidR="00400100" w:rsidRPr="00E839AC">
        <w:rPr>
          <w:rFonts w:ascii="Arial" w:hAnsi="Arial" w:cs="Arial"/>
          <w:sz w:val="20"/>
          <w:szCs w:val="20"/>
        </w:rPr>
        <w:t>:</w:t>
      </w:r>
    </w:p>
    <w:p w14:paraId="41A77EEA" w14:textId="5873D6F7" w:rsidR="00BA57E0" w:rsidRPr="00E839AC" w:rsidRDefault="00BA57E0" w:rsidP="00BA57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F0AAB27" w14:textId="77777777" w:rsidR="00F75530" w:rsidRPr="00E839AC" w:rsidRDefault="00F75530" w:rsidP="00BA57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8211072" w14:textId="193DE37A" w:rsidR="00BA57E0" w:rsidRPr="00E839AC" w:rsidRDefault="00BA57E0" w:rsidP="00BA57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8747FC" wp14:editId="700EFC75">
                <wp:simplePos x="0" y="0"/>
                <wp:positionH relativeFrom="column">
                  <wp:posOffset>0</wp:posOffset>
                </wp:positionH>
                <wp:positionV relativeFrom="paragraph">
                  <wp:posOffset>138488</wp:posOffset>
                </wp:positionV>
                <wp:extent cx="5652655" cy="0"/>
                <wp:effectExtent l="0" t="12700" r="2476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265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D9CF2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9pt" to="445.1pt,1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" strokecolor="black [3200]" strokeweight="1.5pt">
                <v:stroke joinstyle="miter"/>
              </v:line>
            </w:pict>
          </mc:Fallback>
        </mc:AlternateContent>
      </w:r>
      <w:r w:rsidR="001F604C">
        <w:rPr>
          <w:rFonts w:ascii="Arial" w:hAnsi="Arial" w:cs="Arial"/>
          <w:sz w:val="20"/>
          <w:szCs w:val="20"/>
        </w:rPr>
        <w:t>Parent/Guardian’s</w:t>
      </w:r>
      <w:r w:rsidRPr="00E839AC">
        <w:rPr>
          <w:rFonts w:ascii="Arial" w:hAnsi="Arial" w:cs="Arial"/>
          <w:sz w:val="20"/>
          <w:szCs w:val="20"/>
        </w:rPr>
        <w:t xml:space="preserve"> Signature</w:t>
      </w:r>
      <w:r w:rsidR="001F604C">
        <w:rPr>
          <w:rFonts w:ascii="Arial" w:hAnsi="Arial" w:cs="Arial"/>
          <w:sz w:val="20"/>
          <w:szCs w:val="20"/>
        </w:rPr>
        <w:t xml:space="preserve">: </w:t>
      </w:r>
      <w:r w:rsidR="001F604C">
        <w:rPr>
          <w:rFonts w:ascii="Arial" w:hAnsi="Arial" w:cs="Arial"/>
          <w:sz w:val="20"/>
          <w:szCs w:val="20"/>
        </w:rPr>
        <w:tab/>
      </w:r>
      <w:r w:rsidR="001F604C">
        <w:rPr>
          <w:rFonts w:ascii="Arial" w:hAnsi="Arial" w:cs="Arial"/>
          <w:sz w:val="20"/>
          <w:szCs w:val="20"/>
        </w:rPr>
        <w:tab/>
      </w:r>
      <w:r w:rsidRPr="00E839AC">
        <w:rPr>
          <w:rFonts w:ascii="Arial" w:hAnsi="Arial" w:cs="Arial"/>
          <w:sz w:val="20"/>
          <w:szCs w:val="20"/>
        </w:rPr>
        <w:tab/>
      </w:r>
      <w:r w:rsidRPr="00E839AC">
        <w:rPr>
          <w:rFonts w:ascii="Arial" w:hAnsi="Arial" w:cs="Arial"/>
          <w:sz w:val="20"/>
          <w:szCs w:val="20"/>
        </w:rPr>
        <w:tab/>
      </w:r>
      <w:r w:rsidRPr="00E839AC">
        <w:rPr>
          <w:rFonts w:ascii="Arial" w:hAnsi="Arial" w:cs="Arial"/>
          <w:sz w:val="20"/>
          <w:szCs w:val="20"/>
        </w:rPr>
        <w:tab/>
      </w:r>
      <w:r w:rsidRPr="00E839AC">
        <w:rPr>
          <w:rFonts w:ascii="Arial" w:hAnsi="Arial" w:cs="Arial"/>
          <w:sz w:val="20"/>
          <w:szCs w:val="20"/>
        </w:rPr>
        <w:tab/>
        <w:t>Date</w:t>
      </w:r>
      <w:r w:rsidR="00400100" w:rsidRPr="00E839AC">
        <w:rPr>
          <w:rFonts w:ascii="Arial" w:hAnsi="Arial" w:cs="Arial"/>
          <w:sz w:val="20"/>
          <w:szCs w:val="20"/>
        </w:rPr>
        <w:t>:</w:t>
      </w:r>
    </w:p>
    <w:p w14:paraId="4C32E506" w14:textId="0754E6D1" w:rsidR="00BA57E0" w:rsidRPr="00E839AC" w:rsidRDefault="00BA57E0" w:rsidP="00BA57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F2785EA" w14:textId="77777777" w:rsidR="00F75530" w:rsidRPr="00E839AC" w:rsidRDefault="00F75530" w:rsidP="00BA57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29F1EBA" w14:textId="3DB67D08" w:rsidR="00C451B2" w:rsidRPr="00E839AC" w:rsidRDefault="00BA57E0" w:rsidP="00BA57E0">
      <w:pPr>
        <w:rPr>
          <w:rFonts w:ascii="Arial" w:hAnsi="Arial" w:cs="Arial"/>
          <w:sz w:val="20"/>
          <w:szCs w:val="20"/>
        </w:rPr>
      </w:pPr>
      <w:r w:rsidRPr="00E839A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8C78FC" wp14:editId="70C756A6">
                <wp:simplePos x="0" y="0"/>
                <wp:positionH relativeFrom="column">
                  <wp:posOffset>0</wp:posOffset>
                </wp:positionH>
                <wp:positionV relativeFrom="paragraph">
                  <wp:posOffset>135313</wp:posOffset>
                </wp:positionV>
                <wp:extent cx="5652655" cy="0"/>
                <wp:effectExtent l="0" t="12700" r="2476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265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09AC9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65pt" to="445.1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" strokecolor="black [3200]" strokeweight="1.5pt">
                <v:stroke joinstyle="miter"/>
              </v:line>
            </w:pict>
          </mc:Fallback>
        </mc:AlternateContent>
      </w:r>
      <w:r w:rsidR="001F604C">
        <w:rPr>
          <w:rFonts w:ascii="Arial" w:hAnsi="Arial" w:cs="Arial"/>
          <w:sz w:val="20"/>
          <w:szCs w:val="20"/>
        </w:rPr>
        <w:t>Provider</w:t>
      </w:r>
      <w:r w:rsidRPr="00E839AC">
        <w:rPr>
          <w:rFonts w:ascii="Arial" w:hAnsi="Arial" w:cs="Arial"/>
          <w:sz w:val="20"/>
          <w:szCs w:val="20"/>
        </w:rPr>
        <w:t>’s Signature</w:t>
      </w:r>
      <w:r w:rsidR="00400100" w:rsidRPr="00E839AC">
        <w:rPr>
          <w:rFonts w:ascii="Arial" w:hAnsi="Arial" w:cs="Arial"/>
          <w:sz w:val="20"/>
          <w:szCs w:val="20"/>
        </w:rPr>
        <w:t>:</w:t>
      </w:r>
      <w:r w:rsidRPr="00E839AC">
        <w:rPr>
          <w:rFonts w:ascii="Arial" w:hAnsi="Arial" w:cs="Arial"/>
          <w:sz w:val="20"/>
          <w:szCs w:val="20"/>
        </w:rPr>
        <w:t xml:space="preserve"> </w:t>
      </w:r>
      <w:r w:rsidRPr="00E839AC">
        <w:rPr>
          <w:rFonts w:ascii="Arial" w:hAnsi="Arial" w:cs="Arial"/>
          <w:sz w:val="20"/>
          <w:szCs w:val="20"/>
        </w:rPr>
        <w:tab/>
      </w:r>
      <w:r w:rsidRPr="00E839AC">
        <w:rPr>
          <w:rFonts w:ascii="Arial" w:hAnsi="Arial" w:cs="Arial"/>
          <w:sz w:val="20"/>
          <w:szCs w:val="20"/>
        </w:rPr>
        <w:tab/>
      </w:r>
      <w:r w:rsidRPr="00E839AC">
        <w:rPr>
          <w:rFonts w:ascii="Arial" w:hAnsi="Arial" w:cs="Arial"/>
          <w:sz w:val="20"/>
          <w:szCs w:val="20"/>
        </w:rPr>
        <w:tab/>
      </w:r>
      <w:r w:rsidRPr="00E839AC">
        <w:rPr>
          <w:rFonts w:ascii="Arial" w:hAnsi="Arial" w:cs="Arial"/>
          <w:sz w:val="20"/>
          <w:szCs w:val="20"/>
        </w:rPr>
        <w:tab/>
      </w:r>
      <w:r w:rsidRPr="00E839AC">
        <w:rPr>
          <w:rFonts w:ascii="Arial" w:hAnsi="Arial" w:cs="Arial"/>
          <w:sz w:val="20"/>
          <w:szCs w:val="20"/>
        </w:rPr>
        <w:tab/>
      </w:r>
      <w:r w:rsidRPr="00E839AC">
        <w:rPr>
          <w:rFonts w:ascii="Arial" w:hAnsi="Arial" w:cs="Arial"/>
          <w:sz w:val="20"/>
          <w:szCs w:val="20"/>
        </w:rPr>
        <w:tab/>
      </w:r>
      <w:r w:rsidR="00F75530" w:rsidRPr="00E839AC">
        <w:rPr>
          <w:rFonts w:ascii="Arial" w:hAnsi="Arial" w:cs="Arial"/>
          <w:sz w:val="20"/>
          <w:szCs w:val="20"/>
        </w:rPr>
        <w:tab/>
      </w:r>
      <w:r w:rsidRPr="00E839AC">
        <w:rPr>
          <w:rFonts w:ascii="Arial" w:hAnsi="Arial" w:cs="Arial"/>
          <w:sz w:val="20"/>
          <w:szCs w:val="20"/>
        </w:rPr>
        <w:t>Date</w:t>
      </w:r>
      <w:r w:rsidR="00400100" w:rsidRPr="00E839AC">
        <w:rPr>
          <w:rFonts w:ascii="Arial" w:hAnsi="Arial" w:cs="Arial"/>
          <w:sz w:val="20"/>
          <w:szCs w:val="20"/>
        </w:rPr>
        <w:t>:</w:t>
      </w:r>
    </w:p>
    <w:p w14:paraId="4CCB9D67" w14:textId="0763218B" w:rsidR="00BA57E0" w:rsidRDefault="00BA57E0" w:rsidP="00BA57E0"/>
    <w:p w14:paraId="010A8E0B" w14:textId="5D9AF72C" w:rsidR="00EA41BB" w:rsidRDefault="00EA41BB" w:rsidP="00EA41BB"/>
    <w:sectPr w:rsidR="00EA41BB" w:rsidSect="00A22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97F8B"/>
    <w:multiLevelType w:val="hybridMultilevel"/>
    <w:tmpl w:val="3C061724"/>
    <w:lvl w:ilvl="0" w:tplc="C28E74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29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E0"/>
    <w:rsid w:val="00180AE5"/>
    <w:rsid w:val="001F604C"/>
    <w:rsid w:val="00361A4A"/>
    <w:rsid w:val="003A3C13"/>
    <w:rsid w:val="003F3249"/>
    <w:rsid w:val="00400100"/>
    <w:rsid w:val="00602C4A"/>
    <w:rsid w:val="006273B4"/>
    <w:rsid w:val="00664E0A"/>
    <w:rsid w:val="007F0D53"/>
    <w:rsid w:val="00A22438"/>
    <w:rsid w:val="00B55538"/>
    <w:rsid w:val="00B622E0"/>
    <w:rsid w:val="00BA57E0"/>
    <w:rsid w:val="00BE2994"/>
    <w:rsid w:val="00C03CCB"/>
    <w:rsid w:val="00C451B2"/>
    <w:rsid w:val="00C82C70"/>
    <w:rsid w:val="00D40687"/>
    <w:rsid w:val="00E839AC"/>
    <w:rsid w:val="00EA41BB"/>
    <w:rsid w:val="00F7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C0424"/>
  <w14:defaultImageDpi w14:val="32767"/>
  <w15:chartTrackingRefBased/>
  <w15:docId w15:val="{83A67612-489C-9F4B-87EC-328AF438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Faith Elizabeth</dc:creator>
  <cp:keywords/>
  <dc:description/>
  <cp:lastModifiedBy>Erickson, Faith Elizabeth</cp:lastModifiedBy>
  <cp:revision>9</cp:revision>
  <dcterms:created xsi:type="dcterms:W3CDTF">2022-04-14T22:03:00Z</dcterms:created>
  <dcterms:modified xsi:type="dcterms:W3CDTF">2022-05-03T02:29:00Z</dcterms:modified>
</cp:coreProperties>
</file>